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CF" w:rsidRDefault="002622CF" w:rsidP="002622C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«6В02302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ісі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63BFA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 бойынша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Базалық шет тілі (</w:t>
      </w:r>
      <w:r w:rsidR="00922A01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ED034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деңгейі)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пәнінің емтихан бағдарламасы</w:t>
      </w:r>
    </w:p>
    <w:p w:rsidR="002622CF" w:rsidRDefault="002622CF" w:rsidP="002622C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жазбаша</w:t>
      </w:r>
    </w:p>
    <w:p w:rsidR="002622CF" w:rsidRP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SDO </w:t>
      </w:r>
      <w:r w:rsidRPr="002622CF">
        <w:rPr>
          <w:rFonts w:ascii="Times New Roman" w:hAnsi="Times New Roman" w:cs="Times New Roman"/>
          <w:sz w:val="24"/>
          <w:szCs w:val="24"/>
          <w:lang w:val="kk-KZ"/>
        </w:rPr>
        <w:t>Univer</w:t>
      </w:r>
    </w:p>
    <w:p w:rsidR="002622CF" w:rsidRP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0348">
        <w:rPr>
          <w:rFonts w:ascii="Times New Roman" w:hAnsi="Times New Roman" w:cs="Times New Roman"/>
          <w:sz w:val="24"/>
          <w:szCs w:val="24"/>
          <w:lang w:val="kk-KZ"/>
        </w:rPr>
        <w:t>онлайн</w:t>
      </w:r>
    </w:p>
    <w:p w:rsid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</w:t>
      </w:r>
    </w:p>
    <w:p w:rsidR="002622CF" w:rsidRDefault="002622CF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Теориялық бөлігі</w:t>
      </w:r>
    </w:p>
    <w:p w:rsid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конструкциялардың қолданылуы</w:t>
      </w:r>
    </w:p>
    <w:p w:rsidR="002622CF" w:rsidRDefault="002622CF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2622CF" w:rsidRDefault="002622CF" w:rsidP="002622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Сөздік қорын кеңейту</w:t>
      </w:r>
    </w:p>
    <w:p w:rsidR="002622CF" w:rsidRDefault="002622CF" w:rsidP="002622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тапсырмаларды орындау, берілген сөйлемді жалғастыру және берілген сөздермен сөйлем құрастыру</w:t>
      </w:r>
    </w:p>
    <w:p w:rsidR="002622CF" w:rsidRDefault="002622CF" w:rsidP="002622C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22CF" w:rsidRDefault="002622CF" w:rsidP="002622C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</w:p>
    <w:p w:rsidR="002622CF" w:rsidRPr="008558E7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конструкцияда сөйлемдерді ережеге сай жазып, мысалдармен дәлелдеп, қорытындылау. Сөйлемдерді құрау барысында сөздер семантикалық жағынан дұрыс жазылуы керек.</w:t>
      </w:r>
    </w:p>
    <w:p w:rsidR="008558E7" w:rsidRPr="008558E7" w:rsidRDefault="008558E7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бағалау критерийлері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b/>
          <w:sz w:val="24"/>
          <w:szCs w:val="24"/>
          <w:lang w:val="kk-KZ"/>
        </w:rPr>
        <w:t>Критерийлерді бағалау</w:t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: оқу нәтижелерін дескрипторларға қатысты бағалау (аралық бақылау мен емтихандарда құзыреттіліктің қалыптасуын тексеру).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«өте жақсы» бағасы: - барлық бағдарламалық материалдарды терең жанжақты білу; қарастырылатын процестер мен құбылыстардың мәні мен байланысын түсіну; сабақтас пәндердің негізгі ережелерін жақсы білу; емтихан билеттеріндегі барлық сұрақтарға логикалық, дәйекті, мағыналы, толық, дұрыс және нақты жауаптар; ұсынылған әдебиет материалдарын еркін білу;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«жақсы» бағасы: барлық бағдарламалық материалдарды берік және жеткілікті түрде толық білу, қарастырылатын процестер мен құбылыстардың мәні мен байланысын дұрыс түсіну; қойылған сұрақтарға дәйекті, дұрыс, нақты жауаптар; ұсынылған әдебиеттер материалдарын жеткілікті деңгейде білу;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«орташа» баға: негізгі бағдарламалық материалды түсінуде берік білім; дұрыс, өрескел қателерсіз, қойылған сұрақтарға жауаптар; ұсынылған әдебиет материалдарын жеткіліксіз білу;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«нашар» баға: билет сұрақтарына дұрыс емес жауаптар; жауаптағы өрескел қателіктер; ұсынылған мәселелердің мәнін түсінбеу; нақты емес және сенімсіз жауаптар.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ЕМТИХАНДЫ ТАПСЫРУ БОЙЫНША ТЕХНОЛОГИЯЛЫҚ НҰСҚАУ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1. Алдымен компьютердегі (моноблок, ноутбук, планшет) интернет қосылуын тексеруі қажет. Емтихан кезінде барлық уақытта құрылғы зарядпен қамтамасыз етілуі керек.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2. Кез-келген браузер арқылы Univer.kaznu.kz веб-порталын ашыңыз, бірақ мүмкіндігінше Google Chrome арқылы.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3. Пайдаланушы тіркелгісімен кіріңіз. Егер сіздің есіміңіз бен құпия сөзіңіз есіңізде болмаса, емтихан басталмас бұрын кураторэдвайзермен байланысуыңыз керек.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4. Білім деңгейіне байланыста Бакалавр, Магистрант немесе Доктор Phd қойындысына кіріңіз. Содан кейін емтихан кестесінің функциясын қосыңыз.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5. Емтихан уақыты келген пәндер үшін Жазбаша емтихан тапсыру (қызыл түспен белгіленген) атты команда пайда болады. Бұл дегеніміз, студент сілтемеге өтіп, емтихан сұрақтарына жауап бере алады.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Студент «Емтиханды бастау» мүмкіндігін емтихан кестесін қарау парағында қолдануы керек.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</w:rPr>
        <w:sym w:font="Symbol" w:char="F0B7"/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Жазбаша емтихан тапсыру функциясы емтихан басталғаннан кейін ғана жұмыс істейді.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</w:rPr>
        <w:sym w:font="Symbol" w:char="F0B7"/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Жазбаша емтиханды тапсыру функциясы емтихан кезеңінде студентке қол жетімді. Емтиханға белгіленген уақыт барлық факультеттер мен мамандықтар үшін бірдей.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</w:rPr>
        <w:sym w:font="Symbol" w:char="F0B7"/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Жазбаша емтиханды тапсыру функциясы тек қорытынды парақтары жоқ студенттер үшін белсенді. </w:t>
      </w:r>
    </w:p>
    <w:p w:rsidR="003A1C7C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</w:rPr>
        <w:sym w:font="Symbol" w:char="F0B7"/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Жазбаша емтихан тапсыру емтиханға бөлінген уақыт аяқталған кезде жабылады. </w:t>
      </w:r>
    </w:p>
    <w:p w:rsidR="002622CF" w:rsidRP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НАЗАР АУДАРЫҢЫЗ. АЖ Univer-де студент файлдарды қоса алмайды. Ол компьютерлік пернетақтаны пайдалана отырып, жауаптар өрісіне көшбастап тұруға міндетті. Жазбаша емтиханға өту сілтемесін басқаннан кейін студент емтиханкартасындағы сұрақтарды көретін терезе ашылады.</w:t>
      </w:r>
    </w:p>
    <w:p w:rsidR="002622CF" w:rsidRDefault="002622CF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D0348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练习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册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D0348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常用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</w:rPr>
        <w:t>社。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</w:p>
    <w:p w:rsidR="002622CF" w:rsidRDefault="002622CF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22CF" w:rsidRDefault="002622CF" w:rsidP="002622C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3133" w:rsidRDefault="00A23133"/>
    <w:p w:rsidR="002622CF" w:rsidRDefault="002622CF"/>
    <w:sectPr w:rsidR="0026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97D"/>
    <w:multiLevelType w:val="hybridMultilevel"/>
    <w:tmpl w:val="AFCC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CD"/>
    <w:rsid w:val="002622CF"/>
    <w:rsid w:val="003A1C7C"/>
    <w:rsid w:val="005B7FCD"/>
    <w:rsid w:val="008558E7"/>
    <w:rsid w:val="00922A01"/>
    <w:rsid w:val="00A23133"/>
    <w:rsid w:val="00E63BFA"/>
    <w:rsid w:val="00E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F7B8"/>
  <w15:chartTrackingRefBased/>
  <w15:docId w15:val="{B646ADD4-56ED-466E-9DC1-5EF5C85E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2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2020-12-01T16:13:00Z</dcterms:created>
  <dcterms:modified xsi:type="dcterms:W3CDTF">2021-11-17T11:08:00Z</dcterms:modified>
</cp:coreProperties>
</file>